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108" w:after="108"/>
        <w:ind w:hanging="0"/>
        <w:jc w:val="center"/>
        <w:rPr/>
      </w:pPr>
      <w:hyperlink r:id="rId2">
        <w:r>
          <w:rPr>
            <w:rStyle w:val="Style13"/>
          </w:rPr>
          <w:t>Приказ Министерства культуры РФ от 10 июля 2013 г. N 975 "Об утверждении формы свидетельства об освоении дополнительных предпрофессиональных программ в области искусств"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 соответствии с </w:t>
      </w:r>
      <w:hyperlink r:id="rId3">
        <w:r>
          <w:rPr>
            <w:rStyle w:val="Style13"/>
          </w:rPr>
          <w:t>частью 14 статьи 60</w:t>
        </w:r>
      </w:hyperlink>
      <w:r>
        <w:rPr>
          <w:rStyle w:val="Style15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I), ст. 7598; 2013, N 19, ст. 2326) и </w:t>
      </w:r>
      <w:hyperlink r:id="rId4">
        <w:r>
          <w:rPr>
            <w:rStyle w:val="Style13"/>
          </w:rPr>
          <w:t>пунктом 5.2.35</w:t>
        </w:r>
      </w:hyperlink>
      <w:r>
        <w:rPr>
          <w:rStyle w:val="Style15"/>
        </w:rPr>
        <w:t xml:space="preserve"> Положения о Министерстве культуры Российской Федерации, утвержденного </w:t>
      </w:r>
      <w:hyperlink r:id="rId5">
        <w:r>
          <w:rPr>
            <w:rStyle w:val="Style13"/>
          </w:rPr>
          <w:t>постановлением</w:t>
        </w:r>
      </w:hyperlink>
      <w:r>
        <w:rPr>
          <w:rStyle w:val="Style15"/>
        </w:rPr>
        <w:t xml:space="preserve"> Правительства Российской Федерации от 20 июля 2011 г. N 590 (Собрание законодательства Российской Федерации, 2011, N 31, ст. 4758; N 44, ст. 6272; 2012, N 6, ст. 688; N 17, ст. 2018; N 26, ст. 3524; N 37, ст. 5001; N 39, ст. 5270; 2013, N 3, ст. 204; N 8, ст. 841) приказываю: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 xml:space="preserve">1. Утвердить форму свидетельства об освоении дополнительных предпрофессиональных программ в области искусств согласно </w:t>
      </w:r>
      <w:hyperlink w:anchor="sub_1000">
        <w:r>
          <w:rPr>
            <w:rStyle w:val="Style13"/>
          </w:rPr>
          <w:t>приложению</w:t>
        </w:r>
      </w:hyperlink>
      <w:r>
        <w:rPr>
          <w:rStyle w:val="Style15"/>
        </w:rPr>
        <w:t xml:space="preserve"> к настоящему приказу.</w:t>
      </w:r>
    </w:p>
    <w:p>
      <w:pPr>
        <w:pStyle w:val="Normal"/>
        <w:bidi w:val="0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5"/>
        </w:rPr>
        <w:t xml:space="preserve">2. Установить, что утвержденная настоящим приказом </w:t>
      </w:r>
      <w:hyperlink w:anchor="sub_1000">
        <w:r>
          <w:rPr>
            <w:rStyle w:val="Style13"/>
          </w:rPr>
          <w:t>форма</w:t>
        </w:r>
      </w:hyperlink>
      <w:r>
        <w:rPr>
          <w:rStyle w:val="Style15"/>
        </w:rPr>
        <w:t xml:space="preserve"> 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</w:r>
    </w:p>
    <w:p>
      <w:pPr>
        <w:pStyle w:val="Normal"/>
        <w:bidi w:val="0"/>
        <w:ind w:firstLine="720"/>
        <w:rPr/>
      </w:pPr>
      <w:bookmarkStart w:id="3" w:name="sub_2"/>
      <w:bookmarkStart w:id="4" w:name="sub_3"/>
      <w:bookmarkEnd w:id="3"/>
      <w:bookmarkEnd w:id="4"/>
      <w:r>
        <w:rPr>
          <w:rStyle w:val="Style15"/>
        </w:rPr>
        <w:t>3. Контроль за исполнением настоящего приказа возложить на статс-секретаря - заместителя Министра Г.П. Ивлиева.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5" w:name="sub_3"/>
      <w:bookmarkStart w:id="6" w:name="sub_3"/>
      <w:bookmarkEnd w:id="6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Министр</w:t>
            </w:r>
          </w:p>
        </w:tc>
        <w:tc>
          <w:tcPr>
            <w:tcW w:w="3433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В.Р. Мединский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Style16"/>
        <w:bidi w:val="0"/>
        <w:ind w:hanging="0"/>
        <w:jc w:val="left"/>
        <w:rPr/>
      </w:pPr>
      <w:r>
        <w:rPr/>
        <w:t>Зарегистрировано в Минюсте РФ 16 августа 2013 г.</w:t>
      </w:r>
    </w:p>
    <w:p>
      <w:pPr>
        <w:pStyle w:val="Style16"/>
        <w:bidi w:val="0"/>
        <w:ind w:hanging="0"/>
        <w:jc w:val="left"/>
        <w:rPr/>
      </w:pPr>
      <w:r>
        <w:rPr/>
        <w:t>Регистрационный N 29428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7" w:name="sub_1000"/>
      <w:bookmarkEnd w:id="7"/>
      <w:r>
        <w:rPr>
          <w:rStyle w:val="Style14"/>
        </w:rPr>
        <w:t>Приложение</w:t>
      </w:r>
    </w:p>
    <w:p>
      <w:pPr>
        <w:pStyle w:val="Normal"/>
        <w:bidi w:val="0"/>
        <w:ind w:firstLine="698"/>
        <w:jc w:val="right"/>
        <w:rPr/>
      </w:pPr>
      <w:bookmarkStart w:id="8" w:name="sub_1000"/>
      <w:bookmarkEnd w:id="8"/>
      <w:r>
        <w:rPr>
          <w:rStyle w:val="Style14"/>
        </w:rPr>
        <w:t>Форма</w:t>
      </w:r>
    </w:p>
    <w:p>
      <w:pPr>
        <w:sectPr>
          <w:headerReference w:type="default" r:id="rId6"/>
          <w:footerReference w:type="default" r:id="rId7"/>
          <w:type w:val="nextPage"/>
          <w:pgSz w:w="11906" w:h="16800"/>
          <w:pgMar w:left="800" w:right="800" w:gutter="0" w:header="720" w:top="1440" w:footer="72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rPr/>
      </w:pPr>
      <w:bookmarkStart w:id="9" w:name="sub_1001"/>
      <w:bookmarkEnd w:id="9"/>
      <w:r>
        <w:rPr/>
        <w:t>Титул</w:t>
        <w:br/>
        <w:t>Лицевая сторона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0" w:name="sub_1001"/>
      <w:bookmarkStart w:id="11" w:name="sub_1001"/>
      <w:bookmarkEnd w:id="11"/>
    </w:p>
    <w:tbl>
      <w:tblPr>
        <w:tblW w:w="152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0"/>
        <w:gridCol w:w="7979"/>
      </w:tblGrid>
      <w:tr>
        <w:trPr/>
        <w:tc>
          <w:tcPr>
            <w:tcW w:w="7280" w:type="dxa"/>
            <w:tcBorders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Левая часть</w:t>
            </w:r>
          </w:p>
        </w:tc>
        <w:tc>
          <w:tcPr>
            <w:tcW w:w="7979" w:type="dxa"/>
            <w:tcBorders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Правая часть</w:t>
            </w:r>
          </w:p>
        </w:tc>
      </w:tr>
      <w:tr>
        <w:trPr/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7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Heading1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СВИДЕТЕЛЬСТВО</w:t>
              <w:br/>
              <w:t>об освоении дополнительных предпрофессиональных</w:t>
              <w:br/>
              <w:t>общеобразовательных программ в области искусств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12" w:name="sub_1002"/>
      <w:bookmarkEnd w:id="12"/>
      <w:r>
        <w:rPr/>
        <w:t>Оборотная сторона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3" w:name="sub_1002"/>
      <w:bookmarkStart w:id="14" w:name="sub_1002"/>
      <w:bookmarkEnd w:id="14"/>
    </w:p>
    <w:tbl>
      <w:tblPr>
        <w:tblW w:w="152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020"/>
        <w:gridCol w:w="279"/>
        <w:gridCol w:w="2521"/>
        <w:gridCol w:w="280"/>
        <w:gridCol w:w="1680"/>
        <w:gridCol w:w="700"/>
        <w:gridCol w:w="2240"/>
        <w:gridCol w:w="279"/>
      </w:tblGrid>
      <w:tr>
        <w:trPr/>
        <w:tc>
          <w:tcPr>
            <w:tcW w:w="7280" w:type="dxa"/>
            <w:gridSpan w:val="2"/>
            <w:tcBorders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Титул</w:t>
            </w:r>
          </w:p>
        </w:tc>
        <w:tc>
          <w:tcPr>
            <w:tcW w:w="7979" w:type="dxa"/>
            <w:gridSpan w:val="7"/>
            <w:tcBorders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Левая часть</w:t>
            </w:r>
          </w:p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108" w:after="108"/>
              <w:ind w:hanging="0"/>
              <w:rPr/>
            </w:pPr>
            <w:r>
              <w:rPr/>
              <w:t>СВИДЕТЕЛЬСТВО</w:t>
            </w:r>
          </w:p>
        </w:tc>
        <w:tc>
          <w:tcPr>
            <w:tcW w:w="79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Правая часть</w:t>
            </w:r>
          </w:p>
        </w:tc>
      </w:tr>
      <w:tr>
        <w:trPr/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Наименования учебных предметов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Итоговая оценка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260" w:type="dxa"/>
            <w:tcBorders>
              <w:lef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Выдано</w:t>
            </w:r>
          </w:p>
        </w:tc>
        <w:tc>
          <w:tcPr>
            <w:tcW w:w="6020" w:type="dxa"/>
            <w:tcBorders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___________________________________________</w:t>
              <w:br/>
              <w:t>(фамилия, имя, отчество)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учебных предметов обязательной части</w:t>
            </w:r>
          </w:p>
        </w:tc>
        <w:tc>
          <w:tcPr>
            <w:tcW w:w="22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rPr/>
            </w:pPr>
            <w:r>
              <w:rPr/>
              <w:t>об освоении дополнительной предпрофессиональной общеобразовательной программы в области искусств: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__________________________________________________</w:t>
              <w:br/>
              <w:t>(наименование программы)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___________________________________________________</w:t>
              <w:br/>
              <w:t>(срок освоения программы)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__________________________________________________</w:t>
              <w:br/>
              <w:t>(наименование образовательной организации)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__________________________________________________</w:t>
              <w:br/>
              <w:t>__________________________________________________</w:t>
              <w:br/>
              <w:t>(месторасположение образовательной организации)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__________________________________________________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Регистрационный N ____________________________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Дата выдачи  "____" ______________ 20____ г.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Руководитель образовательной организации</w:t>
              <w:br/>
              <w:t>____________   ____________________________</w:t>
              <w:br/>
              <w:t>(подпись)              (фамилия, имя, отчество)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М.П.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учебных предметов вариативной части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Наименование выпускных экзаменов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79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80" w:type="dxa"/>
            <w:gridSpan w:val="3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Председатель комиссии</w:t>
              <w:br/>
              <w:t>по итоговой аттестации</w:t>
            </w:r>
          </w:p>
        </w:tc>
        <w:tc>
          <w:tcPr>
            <w:tcW w:w="168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</w:t>
            </w:r>
          </w:p>
        </w:tc>
        <w:tc>
          <w:tcPr>
            <w:tcW w:w="3219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______________________</w:t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80" w:type="dxa"/>
            <w:gridSpan w:val="3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219" w:type="dxa"/>
            <w:gridSpan w:val="3"/>
            <w:tcBorders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(фамилия, имя, отчество)</w:t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80" w:type="dxa"/>
            <w:gridSpan w:val="3"/>
            <w:vMerge w:val="restart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Секретарь комиссии</w:t>
              <w:br/>
              <w:t>по итоговой аттестации</w:t>
            </w:r>
          </w:p>
        </w:tc>
        <w:tc>
          <w:tcPr>
            <w:tcW w:w="168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</w:t>
            </w:r>
          </w:p>
        </w:tc>
        <w:tc>
          <w:tcPr>
            <w:tcW w:w="3219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_____________________</w:t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080" w:type="dxa"/>
            <w:gridSpan w:val="3"/>
            <w:vMerge w:val="continue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3219" w:type="dxa"/>
            <w:gridSpan w:val="3"/>
            <w:tcBorders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(фамилия имя, отчество)</w:t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8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60" w:type="dxa"/>
            <w:gridSpan w:val="3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51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72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8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М.П.</w:t>
            </w:r>
          </w:p>
        </w:tc>
        <w:tc>
          <w:tcPr>
            <w:tcW w:w="2519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800" w:right="800" w:gutter="0" w:header="720" w:top="1440" w:footer="720" w:bottom="14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ind w:firstLine="720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 CYR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12.09.2023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5237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12.09.2023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5079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5079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024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12.09.2023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008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008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5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left="0" w:hanging="0"/>
      <w:jc w:val="left"/>
      <w:rPr/>
    </w:pPr>
    <w:r>
      <w:rPr/>
      <w:t>Приказ Министерства культуры РФ от 10 июля 2013 г. N 975 "Об утверждении формы свидетельства об освоении…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left="0" w:hanging="0"/>
      <w:jc w:val="left"/>
      <w:rPr/>
    </w:pPr>
    <w:r>
      <w:rPr/>
      <w:t>Приказ Министерства культуры РФ от 10 июля 2013 г. N 975 "Об утверждении формы свидетельства об освоении дополнительных предпрофессиональных программ в…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left="0" w:hanging="0"/>
      <w:jc w:val="left"/>
      <w:rPr/>
    </w:pPr>
    <w:r>
      <w:rPr/>
      <w:t>Приказ Министерства культуры РФ от 10 июля 2013 г. N 975 "Об утверждении формы свидетельства…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17">
    <w:name w:val="Нормальный (таблица)"/>
    <w:basedOn w:val="Normal"/>
    <w:next w:val="Normal"/>
    <w:qFormat/>
    <w:pPr>
      <w:ind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Footer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70438426/0" TargetMode="External"/><Relationship Id="rId3" Type="http://schemas.openxmlformats.org/officeDocument/2006/relationships/hyperlink" Target="http://ivo.garant.ru/document/redirect/70291362/108740" TargetMode="External"/><Relationship Id="rId4" Type="http://schemas.openxmlformats.org/officeDocument/2006/relationships/hyperlink" Target="http://ivo.garant.ru/document/redirect/12188356/5235" TargetMode="External"/><Relationship Id="rId5" Type="http://schemas.openxmlformats.org/officeDocument/2006/relationships/hyperlink" Target="http://ivo.garant.ru/document/redirect/12188356/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